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8" w:rsidRDefault="001674B8" w:rsidP="00C06B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bookmarkStart w:id="0" w:name="_GoBack"/>
      <w:bookmarkEnd w:id="0"/>
    </w:p>
    <w:p w:rsidR="00C06B28" w:rsidRPr="00C06B28" w:rsidRDefault="00C06B28" w:rsidP="00C06B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06B2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Новые документы в отраслевом комплекте</w:t>
      </w:r>
    </w:p>
    <w:p w:rsidR="00C06B28" w:rsidRPr="00C06B28" w:rsidRDefault="00C06B28" w:rsidP="00C06B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06B2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«Техэксперт: Пищевая промышленность» за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сентябрь</w:t>
      </w:r>
    </w:p>
    <w:p w:rsidR="00C06B28" w:rsidRPr="00C06B28" w:rsidRDefault="00C06B28" w:rsidP="00C06B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C06B28" w:rsidRPr="00C06B28" w:rsidRDefault="00C06B28" w:rsidP="00C06B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C06B2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пищевой отрасли.</w:t>
      </w:r>
    </w:p>
    <w:p w:rsidR="00C06B28" w:rsidRPr="00C06B28" w:rsidRDefault="00C06B28" w:rsidP="00C06B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</w:t>
      </w:r>
      <w:r w:rsidRPr="00C06B2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spellEnd"/>
      <w:r w:rsidRPr="00C06B2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C06B28" w:rsidRDefault="00C06B28" w:rsidP="0036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AA9" w:rsidRPr="008F67B2" w:rsidRDefault="00134AA9" w:rsidP="0036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7B2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</w:t>
      </w:r>
      <w:proofErr w:type="gramStart"/>
      <w:r w:rsidRPr="008F67B2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F6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tooltip="&quot;ГОСТ 34678-2020 Продукты пищевые, продовольственное сырье. Метод определения остаточного ...&quot;&#10;(утв. приказом Росстандарта от 07.10.2020 N 753-ст)&#10;Применяется с 01.03.2021&#10;Статус: действующая редакция (действ. с 01.09.2022)" w:history="1">
        <w:r w:rsidRPr="00FC06B0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>ГОСТ 34678-2020</w:t>
        </w:r>
      </w:hyperlink>
      <w:r w:rsidRPr="008F6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7B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F67B2">
        <w:rPr>
          <w:rFonts w:ascii="Times New Roman" w:hAnsi="Times New Roman" w:cs="Times New Roman"/>
          <w:color w:val="000000"/>
          <w:sz w:val="24"/>
          <w:szCs w:val="24"/>
        </w:rPr>
        <w:t>Продукты пищевые, продовольственное сырье. Метод определения остаточного содержания полипептидных антибиотиков с помощью высокоэффективной жидкостной хроматографии с масс-спектрометрическим детектированием</w:t>
      </w:r>
      <w:r w:rsidR="008F67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34AA9" w:rsidRPr="008F67B2" w:rsidRDefault="00134AA9" w:rsidP="0036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AA9" w:rsidRPr="008F67B2" w:rsidRDefault="00134AA9" w:rsidP="0036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7B2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</w:t>
      </w:r>
      <w:proofErr w:type="gramStart"/>
      <w:r w:rsidRPr="008F67B2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F6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tooltip="&quot;ГОСТ ISO 15302-2019 Жиры и масла животные и растительные. Определение ...&quot;&#10;(утв. приказом Росстандарта от 29.10.2021 N 1387-ст)&#10;Применяется с ...&#10;Статус: действующая редакция (действ. с 04.11.2021)&#10;Применяется для целей технического регламента" w:history="1">
        <w:r w:rsidRPr="00FC06B0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>ГОСТ ISO 15302-2019</w:t>
        </w:r>
      </w:hyperlink>
      <w:r w:rsidRPr="008F6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7B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F67B2">
        <w:rPr>
          <w:rFonts w:ascii="Times New Roman" w:hAnsi="Times New Roman" w:cs="Times New Roman"/>
          <w:color w:val="000000"/>
          <w:sz w:val="24"/>
          <w:szCs w:val="24"/>
        </w:rPr>
        <w:t xml:space="preserve">Жиры и масла животные и растительные. Определение содержания </w:t>
      </w:r>
      <w:proofErr w:type="spellStart"/>
      <w:r w:rsidRPr="008F67B2">
        <w:rPr>
          <w:rFonts w:ascii="Times New Roman" w:hAnsi="Times New Roman" w:cs="Times New Roman"/>
          <w:color w:val="000000"/>
          <w:sz w:val="24"/>
          <w:szCs w:val="24"/>
        </w:rPr>
        <w:t>бенз</w:t>
      </w:r>
      <w:proofErr w:type="gramStart"/>
      <w:r w:rsidRPr="008F67B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8F67B2">
        <w:rPr>
          <w:rFonts w:ascii="Times New Roman" w:hAnsi="Times New Roman" w:cs="Times New Roman"/>
          <w:color w:val="000000"/>
          <w:sz w:val="24"/>
          <w:szCs w:val="24"/>
        </w:rPr>
        <w:t>пирена</w:t>
      </w:r>
      <w:proofErr w:type="spellEnd"/>
      <w:r w:rsidRPr="008F67B2">
        <w:rPr>
          <w:rFonts w:ascii="Times New Roman" w:hAnsi="Times New Roman" w:cs="Times New Roman"/>
          <w:color w:val="000000"/>
          <w:sz w:val="24"/>
          <w:szCs w:val="24"/>
        </w:rPr>
        <w:t xml:space="preserve">. Метод </w:t>
      </w:r>
      <w:proofErr w:type="spellStart"/>
      <w:r w:rsidRPr="008F67B2">
        <w:rPr>
          <w:rFonts w:ascii="Times New Roman" w:hAnsi="Times New Roman" w:cs="Times New Roman"/>
          <w:color w:val="000000"/>
          <w:sz w:val="24"/>
          <w:szCs w:val="24"/>
        </w:rPr>
        <w:t>обращенно</w:t>
      </w:r>
      <w:proofErr w:type="spellEnd"/>
      <w:r w:rsidRPr="008F67B2">
        <w:rPr>
          <w:rFonts w:ascii="Times New Roman" w:hAnsi="Times New Roman" w:cs="Times New Roman"/>
          <w:color w:val="000000"/>
          <w:sz w:val="24"/>
          <w:szCs w:val="24"/>
        </w:rPr>
        <w:t>-фазовой высокоэффективной жидкостной хроматографии</w:t>
      </w:r>
      <w:r w:rsidR="008F67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34AA9" w:rsidRPr="008F67B2" w:rsidRDefault="00134AA9" w:rsidP="0036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AA9" w:rsidRPr="008F67B2" w:rsidRDefault="00134AA9" w:rsidP="0036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7B2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</w:t>
      </w:r>
      <w:proofErr w:type="gramStart"/>
      <w:r w:rsidRPr="008F67B2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F6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tooltip="&quot;ГОСТ 21314-2020 Масла растительные. Производство. Термины и определения ...&quot;&#10;(утв. приказом Росстандарта от 18.02.2020 N 64-ст)&#10;Применяется с ...&#10;Статус: действующая редакция (действ. с 01.12.2021)&#10;Применяется для целей технического регламента" w:history="1">
        <w:r w:rsidRPr="00FC06B0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>ГОСТ 21314-2020</w:t>
        </w:r>
      </w:hyperlink>
      <w:r w:rsidRPr="008F6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7B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F67B2">
        <w:rPr>
          <w:rFonts w:ascii="Times New Roman" w:hAnsi="Times New Roman" w:cs="Times New Roman"/>
          <w:color w:val="000000"/>
          <w:sz w:val="24"/>
          <w:szCs w:val="24"/>
        </w:rPr>
        <w:t>Масла растительные. Производство. Термины и определения</w:t>
      </w:r>
      <w:r w:rsidR="008F67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34AA9" w:rsidRPr="008F67B2" w:rsidRDefault="00134AA9" w:rsidP="0036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AA9" w:rsidRPr="008F67B2" w:rsidRDefault="007A4620" w:rsidP="0036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tooltip="&quot;ГОСТ Р 52313-2022 Птицеперерабатывающая промышленность. Продукция пищевая. Термины и определения&quot;&#10;(утв. приказом Росстандарта от 16.08.2022 N 766-ст)&#10;Применяется с 01.01.2023. Заменяет ГОСТ Р 52313-2005&#10;Статус: вступает в силу с 01.01.2023" w:history="1">
        <w:r w:rsidR="00134AA9" w:rsidRPr="00FC06B0">
          <w:rPr>
            <w:rStyle w:val="a5"/>
            <w:rFonts w:ascii="Times New Roman" w:hAnsi="Times New Roman" w:cs="Times New Roman"/>
            <w:color w:val="E48B00"/>
            <w:sz w:val="24"/>
            <w:szCs w:val="24"/>
          </w:rPr>
          <w:t xml:space="preserve">ГОСТ </w:t>
        </w:r>
        <w:proofErr w:type="gramStart"/>
        <w:r w:rsidR="00134AA9" w:rsidRPr="00FC06B0">
          <w:rPr>
            <w:rStyle w:val="a5"/>
            <w:rFonts w:ascii="Times New Roman" w:hAnsi="Times New Roman" w:cs="Times New Roman"/>
            <w:color w:val="E48B00"/>
            <w:sz w:val="24"/>
            <w:szCs w:val="24"/>
          </w:rPr>
          <w:t>Р</w:t>
        </w:r>
        <w:proofErr w:type="gramEnd"/>
        <w:r w:rsidR="00134AA9" w:rsidRPr="00FC06B0">
          <w:rPr>
            <w:rStyle w:val="a5"/>
            <w:rFonts w:ascii="Times New Roman" w:hAnsi="Times New Roman" w:cs="Times New Roman"/>
            <w:color w:val="E48B00"/>
            <w:sz w:val="24"/>
            <w:szCs w:val="24"/>
          </w:rPr>
          <w:t xml:space="preserve"> 52313-2022</w:t>
        </w:r>
      </w:hyperlink>
      <w:r w:rsidR="00134AA9" w:rsidRPr="008F6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7B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34AA9" w:rsidRPr="008F67B2">
        <w:rPr>
          <w:rFonts w:ascii="Times New Roman" w:hAnsi="Times New Roman" w:cs="Times New Roman"/>
          <w:color w:val="000000"/>
          <w:sz w:val="24"/>
          <w:szCs w:val="24"/>
        </w:rPr>
        <w:t>Птицеперерабатывающая промышленность. Продукция пищевая. Термины и определения</w:t>
      </w:r>
      <w:r w:rsidR="008F67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34AA9" w:rsidRPr="008F67B2" w:rsidRDefault="00134AA9" w:rsidP="0036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F67B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</w:t>
      </w:r>
    </w:p>
    <w:p w:rsidR="00134AA9" w:rsidRPr="008F67B2" w:rsidRDefault="007A4620" w:rsidP="0036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1" w:tooltip="&quot;ГОСТ Р 70295-2022 Глюкоза кристаллическая. Технические условия&quot;&#10;(утв. приказом Росстандарта от 19.08.2022 N 793-ст)&#10;Применяется с 01.03.2023. Заменяет ГОСТ 975-88&#10;Статус: вступает в силу с 01.03.2023" w:history="1">
        <w:r w:rsidR="00134AA9" w:rsidRPr="00FC06B0">
          <w:rPr>
            <w:rStyle w:val="a5"/>
            <w:rFonts w:ascii="Times New Roman" w:hAnsi="Times New Roman" w:cs="Times New Roman"/>
            <w:iCs/>
            <w:color w:val="E48B00"/>
            <w:sz w:val="24"/>
            <w:szCs w:val="24"/>
          </w:rPr>
          <w:t xml:space="preserve">ГОСТ </w:t>
        </w:r>
        <w:proofErr w:type="gramStart"/>
        <w:r w:rsidR="00134AA9" w:rsidRPr="00FC06B0">
          <w:rPr>
            <w:rStyle w:val="a5"/>
            <w:rFonts w:ascii="Times New Roman" w:hAnsi="Times New Roman" w:cs="Times New Roman"/>
            <w:iCs/>
            <w:color w:val="E48B00"/>
            <w:sz w:val="24"/>
            <w:szCs w:val="24"/>
          </w:rPr>
          <w:t>Р</w:t>
        </w:r>
        <w:proofErr w:type="gramEnd"/>
        <w:r w:rsidR="00134AA9" w:rsidRPr="00FC06B0">
          <w:rPr>
            <w:rStyle w:val="a5"/>
            <w:rFonts w:ascii="Times New Roman" w:hAnsi="Times New Roman" w:cs="Times New Roman"/>
            <w:iCs/>
            <w:color w:val="E48B00"/>
            <w:sz w:val="24"/>
            <w:szCs w:val="24"/>
          </w:rPr>
          <w:t xml:space="preserve"> 70295-2022</w:t>
        </w:r>
      </w:hyperlink>
      <w:r w:rsidR="00134AA9" w:rsidRPr="008F67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F67B2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134AA9" w:rsidRPr="008F67B2">
        <w:rPr>
          <w:rFonts w:ascii="Times New Roman" w:hAnsi="Times New Roman" w:cs="Times New Roman"/>
          <w:iCs/>
          <w:color w:val="000000"/>
          <w:sz w:val="24"/>
          <w:szCs w:val="24"/>
        </w:rPr>
        <w:t>Глюкоза кристаллическая. Технические условия</w:t>
      </w:r>
      <w:r w:rsidR="008F67B2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134AA9" w:rsidRPr="008F67B2" w:rsidRDefault="00134AA9" w:rsidP="0036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tooltip="&quot;Поправка к ГОСТ 34678-2020 Продукты пищевые, продовольственное сырье. Метод определения остаточного содержания ...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34678-2020 </w:t>
        </w:r>
        <w:r w:rsidR="00E560AB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пищевые, продовольственное</w:t>
      </w:r>
      <w:r w:rsidR="008F6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сырье. Метод определения остаточного содержания полипептидных</w:t>
      </w:r>
      <w:r w:rsidR="008F6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антибиотиков с помощью высокоэффективной жидкостной хроматографии с</w:t>
      </w:r>
      <w:r w:rsidR="008F6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масс-спектрометрическим детектированием</w:t>
      </w:r>
      <w:r w:rsidR="008F6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tooltip="&quot;Поправка к ГОСТ 32834-2022 Продукция пищевая. Метод определения остаточного содержания антигельминтиков с помощью высокоэффективной жидкостной хроматографии с масс-спектрометрическим детектором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32834-2022 </w:t>
        </w:r>
        <w:r w:rsidR="008F67B2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8F6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 пищевая. Метод определения</w:t>
      </w:r>
      <w:r w:rsidR="008F6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остаточного содержания </w:t>
      </w:r>
      <w:proofErr w:type="spell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антигельминтиков</w:t>
      </w:r>
      <w:proofErr w:type="spell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высокоэффективной</w:t>
      </w:r>
      <w:r w:rsidR="008F6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жидкостной хроматографии с масс-спектрометрическим детектором</w:t>
      </w:r>
      <w:r w:rsidR="008F6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4" w:tooltip="&quot;ГОСТ 34533-2019 Продукты пищевые, продовольственное сырье. Метод определения остаточного ...&quot;&#10;(утв. приказом Росстандарта от 14.08.2019 N 498-ст)&#10;Применяется с 01.04.2020 взамен ГОСТ Р 54904-2012&#10;Статус: действующая редакция (действ. с 01.09.2022)" w:history="1">
        <w:r w:rsidRPr="00FC06B0">
          <w:rPr>
            <w:rStyle w:val="a5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ГОСТ 34533-2019</w:t>
        </w:r>
      </w:hyperlink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пищевые, продовольственное</w:t>
      </w:r>
      <w:r w:rsidR="008F67B2" w:rsidRPr="008F6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сырье. Метод определения остаточного содержания сульфаниламидов,</w:t>
      </w:r>
      <w:r w:rsidR="008F67B2" w:rsidRPr="008F6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нитроимидазолов</w:t>
      </w:r>
      <w:proofErr w:type="spell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пенициллинов, </w:t>
      </w:r>
      <w:proofErr w:type="spell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амфениколов</w:t>
      </w:r>
      <w:proofErr w:type="spell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</w:t>
      </w:r>
      <w:r w:rsidR="008F67B2" w:rsidRPr="008F6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высокоэффективной жидкостной хроматографии с масс-спектрометрическим</w:t>
      </w:r>
      <w:r w:rsidR="008F67B2" w:rsidRPr="008F6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детектором</w:t>
      </w:r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tooltip="&quot;ГОСТ 7045-2017 Мука ржаная хлебопекарная. Технические условия (с Поправкой)&quot;&#10;(утв. приказом Росстандарта от 10.10.2017 N 1390-ст)&#10;Применяется с 01.01.2019 взамен ГОСТ Р 52809-2007&#10;Статус: действующая редакция (действ. с 01.09.2022)" w:history="1">
        <w:r w:rsidRPr="00FC06B0">
          <w:rPr>
            <w:rStyle w:val="a5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ГОСТ 7045-2017</w:t>
        </w:r>
      </w:hyperlink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 ржаная хлебопекарная. Технические</w:t>
      </w:r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к Изменению N 1 </w:t>
      </w:r>
      <w:hyperlink r:id="rId16" w:tooltip="&quot;Поправка к Изменению N 1 ГОСТ 10840-2017 Зерно. Метод определения натуры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10840-2017 </w:t>
        </w:r>
        <w:r w:rsidR="00E560AB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Зерно. Метод определения</w:t>
      </w:r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натуры</w:t>
      </w:r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7" w:tooltip="&quot;Поправка к ГОСТ 34142-2017 Мука тритикалевая. Технические условия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34142-2017 </w:t>
        </w:r>
        <w:r w:rsidR="00E560AB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Мука </w:t>
      </w:r>
      <w:proofErr w:type="spell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тритикалевая</w:t>
      </w:r>
      <w:proofErr w:type="spell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Технические условия</w:t>
      </w:r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8" w:tooltip="&quot;Поправка к ГОСТ 34816-2021 Мука пшеничная блинная. Технические условия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34816-2021 </w:t>
        </w:r>
        <w:r w:rsidR="00E560AB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 пшеничная блинная. Технические</w:t>
      </w:r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</w:t>
      </w:r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084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9" w:tooltip="&quot;Поправка к ГОСТ 34817-2021 Мука пшеничная с добавлением муки из крупяных культур для блинов и оладий. Технические условия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34817-2021 </w:t>
        </w:r>
        <w:r w:rsidR="00E560AB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 пшеничная с добавлением муки из</w:t>
      </w:r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крупяных культур для</w:t>
      </w:r>
      <w:r w:rsidR="0067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блинов и оладий. Технические ус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</w:t>
      </w:r>
      <w:r w:rsidR="0067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0" w:tooltip="&quot;ГОСТ 34228-2017 Продукция соковая. Определение консервантов методом высокоэффективной жидкостной хроматографии&quot;&#10;(утв. приказом Росстандарта от 12.12.2017 N 1921-ст)&#10;Применяется с 01.01.2019&#10;Статус: действует с 01.01.2019" w:history="1">
        <w:r w:rsidRPr="00FC06B0">
          <w:rPr>
            <w:rStyle w:val="a5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ГОСТ 34228-2017</w:t>
        </w:r>
      </w:hyperlink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 соковая. Определение</w:t>
      </w:r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консервантов методом высокоэффективной жидкостной хроматографии</w:t>
      </w:r>
      <w:r w:rsidR="00E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1" w:tooltip="&quot;Поправка к ГОСТ 8756.17-2017 Консервы мясные и мясосодержащие. Метод определения температуры плавления желе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ГОСТ 8756.17-2017 </w:t>
        </w:r>
        <w:r w:rsidR="00DF3B19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Консервы мясные и </w:t>
      </w:r>
      <w:proofErr w:type="spell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мясосодержащие</w:t>
      </w:r>
      <w:proofErr w:type="spell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температуры плавления желе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2" w:tooltip="&quot;Поправка к ГОСТ 34159-2017 Продукты из мяса. Общие технические условия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34159-2017 </w:t>
        </w:r>
        <w:r w:rsidR="00DF3B19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из мяса. Общие технические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06B28" w:rsidRDefault="00C06B28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3" w:tooltip="&quot;Поправка к ГОСТ 34063-2017 Пресервы-пасты из рыбы, икры рыб и мяса криля. Технические условия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34063-2017 </w:t>
        </w:r>
        <w:r w:rsidR="00DF3B19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Пресервы-пасты из рыбы, икры рыб и мяса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криля. Технические условия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4" w:tooltip="&quot;Поправка к ГОСТ 34064-2017 Пресервы из сардины тихоокеанской (иваси) специального посола. Технические условия&quot;&#10;Опубликовано: ИУС N 9, 2022" w:history="1">
        <w:proofErr w:type="gramStart"/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ГОСТ</w:t>
        </w:r>
        <w:proofErr w:type="gramEnd"/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 34064-2017 </w:t>
        </w:r>
        <w:r w:rsidR="00DF3B19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Пресервы из сардины тихоокеанской (иваси)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посола. Технические условия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5" w:tooltip="&quot;Поправка к ГОСТ 34811-2021 Рыба, водные беспозвоночные и продукция из них. Фотометрический метод определения содержания соединений фосфора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34811-2021 </w:t>
        </w:r>
        <w:r w:rsidR="00DF3B19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Рыба, водные беспозвоночные и продукция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них. Фотометрический метод определения содержания соединений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фосфора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DF3B19" w:rsidRPr="00366CFC" w:rsidRDefault="00DF3B19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6" w:tooltip="&quot;Поправка к ГОСТ 34812-2021 Продукция рыбная пищевая. Методы определения жизнеспособности личинок гельминтов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34812-2021 </w:t>
        </w:r>
        <w:r w:rsidR="00DF3B19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 рыбная пищевая. Методы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жизнеспособности личинок гельминтов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7" w:tooltip="&quot;Поправка к ГОСТ 34814-2021 Пресервы из филе морского гребешка в соусе. Технические условия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34814-2021 </w:t>
        </w:r>
        <w:r w:rsidR="00DF3B19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Пресервы из филе морского гребешка в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соусе. Технические условия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8" w:tooltip="&quot;Поправка к ГОСТ ISO 7516-2019 Чай растворимый. Отбор проб для анализа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ISO 7516-2019 </w:t>
        </w:r>
        <w:r w:rsidR="00DF3B19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растворимый. Отбор проб для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нализа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9" w:tooltip="&quot;Поправка к ГОСТ 12571-2013 Сахар. Метод определения сахарозы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12571-2013 </w:t>
        </w:r>
        <w:r w:rsidR="00DF3B19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Сахар. Метод определения сахарозы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к </w:t>
      </w:r>
      <w:hyperlink r:id="rId30" w:tooltip="&quot;Поправка к ГОСТ 34821-2021 Мeд натуральный. Определение содержания глюфосината, глифосата и его метаболита методом ...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34821-2021 </w:t>
        </w:r>
        <w:r w:rsidR="00DF3B19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натуральный. Определение содержания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глюфосината</w:t>
      </w:r>
      <w:proofErr w:type="spell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глифосата</w:t>
      </w:r>
      <w:proofErr w:type="spell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метаболита методом высокоэффективной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жидкостной хроматографии с времяпролетным масс-спектрометрическим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детектором высокого разрешения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1" w:tooltip="&quot;Поправка к ГОСТ ISO 8534-2019 Жиры и масла животные и растительные. Определение содержания воды. Метод Карла Фишера (без пиридина)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ISO 8534-2019 </w:t>
        </w:r>
        <w:r w:rsidR="00DF3B19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Жиры и масла животные и растительные.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содержания воды. Метод Карла Фишера (без пиридина)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2" w:tooltip="&quot;ГОСТ ISO 15302-2019 Жиры и масла животные и растительные. Определение ...&quot;&#10;(утв. приказом Росстандарта от 29.10.2021 N 1387-ст)&#10;Применяется с ...&#10;Статус: действующая редакция (действ. с 04.11.2021)&#10;Применяется для целей технического регламента" w:history="1">
        <w:r w:rsidRPr="00FC06B0">
          <w:rPr>
            <w:rStyle w:val="a5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ГОСТ ISO 15302-2019</w:t>
        </w:r>
      </w:hyperlink>
      <w:r w:rsidRPr="00FC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3B19" w:rsidRPr="00FC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01.09.2022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Жиры и масла животные и растительные.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содержания </w:t>
      </w:r>
      <w:proofErr w:type="spell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пирена</w:t>
      </w:r>
      <w:proofErr w:type="spell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 </w:t>
      </w:r>
      <w:proofErr w:type="spell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обращенно</w:t>
      </w:r>
      <w:proofErr w:type="spell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-фазовой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высокоэффективной жидкостной хроматографии</w:t>
      </w:r>
      <w:r w:rsidR="00DF3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3" w:tooltip="&quot;ГОСТ 21314-2020 Масла растительные. Производство. Термины и определения ...&quot;&#10;(утв. приказом Росстандарта от 18.02.2020 N 64-ст)&#10;Применяется с ...&#10;Статус: действующая редакция (действ. с 01.12.2021)&#10;Применяется для целей технического регламента" w:history="1">
        <w:r w:rsidRPr="00FC06B0">
          <w:rPr>
            <w:rStyle w:val="a5"/>
            <w:rFonts w:ascii="Times New Roman" w:eastAsia="Times New Roman" w:hAnsi="Times New Roman" w:cs="Times New Roman"/>
            <w:color w:val="0000AA"/>
            <w:sz w:val="24"/>
            <w:szCs w:val="24"/>
            <w:lang w:eastAsia="ru-RU"/>
          </w:rPr>
          <w:t>ГОСТ 21314-2020</w:t>
        </w:r>
      </w:hyperlink>
      <w:r w:rsidRPr="00FC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9AB" w:rsidRPr="00FC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01.09.2022</w:t>
      </w:r>
      <w:r w:rsidR="0080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Масла растительные. Производство. Термины</w:t>
      </w:r>
      <w:r w:rsidR="0080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определения</w:t>
      </w:r>
      <w:r w:rsidR="0080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4" w:tooltip="&quot;Поправка к ГОСТ ISO 665-2017 Семена масличных культур. Определение содержания влаги и летучих веществ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ISO 665-2017 </w:t>
        </w:r>
        <w:r w:rsidR="008069AB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80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 масличных культур. Определение</w:t>
      </w:r>
      <w:r w:rsidR="0080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влаги и летучих веществ</w:t>
      </w:r>
      <w:r w:rsidR="0080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Поправка </w:t>
      </w:r>
      <w:proofErr w:type="gram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5" w:tooltip="&quot;Поправка к ГОСТ 34146-2017 Добавки пищевые. Методы идентификации и определения массовой доли основного красящего вещества пищевого красителя куркумин Е100&quot;&#10;Опубликовано: ИУС N 9, 2022" w:history="1">
        <w:r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34146-2017 </w:t>
        </w:r>
        <w:r w:rsidR="008069AB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от 01.09.2022</w:t>
        </w:r>
      </w:hyperlink>
      <w:r w:rsidR="0080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Добавки пищевые. Методы идентификации и</w:t>
      </w:r>
      <w:r w:rsidR="0080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массовой доли основного красящего вещества пищевого</w:t>
      </w:r>
      <w:r w:rsidR="0080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красителя </w:t>
      </w:r>
      <w:proofErr w:type="spellStart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куркумин</w:t>
      </w:r>
      <w:proofErr w:type="spellEnd"/>
      <w:r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Е100</w:t>
      </w:r>
      <w:r w:rsidR="0080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CFC" w:rsidRPr="00366CFC" w:rsidRDefault="00366CFC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Default="007A4620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tooltip="&quot;ГОСТ Р 52313-2022 Птицеперерабатывающая промышленность. Продукция пищевая. Термины и определения&quot;&#10;(утв. приказом Росстандарта от 16.08.2022 N 766-ст)&#10;Применяется с 01.01.2023. Заменяет ГОСТ Р 52313-2005&#10;Статус: вступает в силу с 01.01.2023" w:history="1">
        <w:r w:rsidR="00366CFC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</w:t>
        </w:r>
        <w:proofErr w:type="gramStart"/>
        <w:r w:rsidR="00366CFC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Р</w:t>
        </w:r>
        <w:proofErr w:type="gramEnd"/>
        <w:r w:rsidR="00366CFC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 52313-2022</w:t>
        </w:r>
      </w:hyperlink>
      <w:r w:rsidR="00366CFC"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66CFC"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Птицеперерабатывающая промышленность. Продукция</w:t>
      </w:r>
      <w:r w:rsidR="0080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CFC"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пищевая. Термины и определения</w:t>
      </w:r>
      <w:r w:rsidR="0067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0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069AB" w:rsidRPr="00366CFC" w:rsidRDefault="008069AB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FC" w:rsidRPr="00366CFC" w:rsidRDefault="007A4620" w:rsidP="0036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tooltip="&quot;ГОСТ Р 70295-2022 Глюкоза кристаллическая. Технические условия&quot;&#10;(утв. приказом Росстандарта от 19.08.2022 N 793-ст)&#10;Применяется с 01.03.2023. Заменяет ГОСТ 975-88&#10;Статус: вступает в силу с 01.03.2023" w:history="1">
        <w:r w:rsidR="00366CFC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ГОСТ </w:t>
        </w:r>
        <w:proofErr w:type="gramStart"/>
        <w:r w:rsidR="00366CFC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>Р</w:t>
        </w:r>
        <w:proofErr w:type="gramEnd"/>
        <w:r w:rsidR="00366CFC" w:rsidRPr="00FC06B0">
          <w:rPr>
            <w:rStyle w:val="a5"/>
            <w:rFonts w:ascii="Times New Roman" w:eastAsia="Times New Roman" w:hAnsi="Times New Roman" w:cs="Times New Roman"/>
            <w:color w:val="E48B00"/>
            <w:sz w:val="24"/>
            <w:szCs w:val="24"/>
            <w:lang w:eastAsia="ru-RU"/>
          </w:rPr>
          <w:t xml:space="preserve"> 70295-2022</w:t>
        </w:r>
      </w:hyperlink>
      <w:r w:rsidR="00366CFC" w:rsidRPr="00FC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A17" w:rsidRPr="00FC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19.08.2022</w:t>
      </w:r>
      <w:r w:rsidR="007B1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66CFC" w:rsidRPr="0036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Глюкоза кристаллическая. Технические условия</w:t>
      </w:r>
      <w:r w:rsidR="007B1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06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E7B" w:rsidRDefault="00754E7B" w:rsidP="00366CF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1C69" w:rsidRPr="008F67B2" w:rsidRDefault="00E05CF5" w:rsidP="007B1A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Комментарии, статьи, консультации </w:t>
      </w:r>
      <w:r w:rsidR="005B4600" w:rsidRPr="008F67B2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AC7A0E" w:rsidRPr="008F67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4AA9" w:rsidRPr="008F67B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9A35F3" w:rsidRDefault="009A35F3" w:rsidP="0036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AA9" w:rsidRPr="008F67B2" w:rsidRDefault="00134AA9" w:rsidP="0036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7B2">
        <w:rPr>
          <w:rFonts w:ascii="Times New Roman" w:hAnsi="Times New Roman" w:cs="Times New Roman"/>
          <w:color w:val="000000"/>
          <w:sz w:val="24"/>
          <w:szCs w:val="24"/>
        </w:rPr>
        <w:t>Можно ли добавлять пищевые красители в сдобные булочки</w:t>
      </w:r>
      <w:r w:rsidR="00754E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35F3" w:rsidRDefault="009A35F3" w:rsidP="0036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ED8" w:rsidRPr="008F67B2" w:rsidRDefault="00134AA9" w:rsidP="0036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7B2">
        <w:rPr>
          <w:rFonts w:ascii="Times New Roman" w:hAnsi="Times New Roman" w:cs="Times New Roman"/>
          <w:color w:val="000000"/>
          <w:sz w:val="24"/>
          <w:szCs w:val="24"/>
        </w:rPr>
        <w:t xml:space="preserve">Можно ли использовать </w:t>
      </w:r>
      <w:hyperlink r:id="rId38" w:tooltip="&quot;ГОСТ ISO 10523-2017 Качество воды. Определение pH&quot;&#10;(утв. протоколом Евразийского совета по стандартизации, метрологии и сертификации от 30.11.2017 N 52-2017)&#10;Статус: применяется для целей технического регламента" w:history="1">
        <w:r w:rsidRPr="00FC06B0">
          <w:rPr>
            <w:rStyle w:val="a5"/>
            <w:rFonts w:ascii="Times New Roman" w:hAnsi="Times New Roman" w:cs="Times New Roman"/>
            <w:color w:val="E48B00"/>
            <w:sz w:val="24"/>
            <w:szCs w:val="24"/>
          </w:rPr>
          <w:t>ГОСТ ISO 10523-2017</w:t>
        </w:r>
      </w:hyperlink>
      <w:r w:rsidRPr="008F67B2">
        <w:rPr>
          <w:rFonts w:ascii="Times New Roman" w:hAnsi="Times New Roman" w:cs="Times New Roman"/>
          <w:color w:val="000000"/>
          <w:sz w:val="24"/>
          <w:szCs w:val="24"/>
        </w:rPr>
        <w:t xml:space="preserve"> для целей </w:t>
      </w:r>
      <w:hyperlink r:id="rId39" w:tooltip="&quot;ТР ЕАЭС 044/2017 Технический регламент Евразийского экономического союза &quot;О безопасности ...&quot;&#10;(утв. решением Совета ЕЭК от 23.06.2017 N 45)&#10;Технический регламент Евразийского экономического ...&#10;Статус: действующая редакция (действ. с 07.05.2022)" w:history="1">
        <w:proofErr w:type="gramStart"/>
        <w:r w:rsidRPr="00FC06B0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>ТР</w:t>
        </w:r>
        <w:proofErr w:type="gramEnd"/>
        <w:r w:rsidRPr="00FC06B0">
          <w:rPr>
            <w:rStyle w:val="a5"/>
            <w:rFonts w:ascii="Times New Roman" w:hAnsi="Times New Roman" w:cs="Times New Roman"/>
            <w:color w:val="0000AA"/>
            <w:sz w:val="24"/>
            <w:szCs w:val="24"/>
          </w:rPr>
          <w:t xml:space="preserve"> ЕАЭС 044/2017</w:t>
        </w:r>
      </w:hyperlink>
      <w:r w:rsidR="00754E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C7ED8" w:rsidRPr="008F67B2">
      <w:head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B8" w:rsidRDefault="001674B8" w:rsidP="001674B8">
      <w:pPr>
        <w:spacing w:after="0" w:line="240" w:lineRule="auto"/>
      </w:pPr>
      <w:r>
        <w:separator/>
      </w:r>
    </w:p>
  </w:endnote>
  <w:endnote w:type="continuationSeparator" w:id="0">
    <w:p w:rsidR="001674B8" w:rsidRDefault="001674B8" w:rsidP="0016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B8" w:rsidRDefault="001674B8" w:rsidP="001674B8">
      <w:pPr>
        <w:spacing w:after="0" w:line="240" w:lineRule="auto"/>
      </w:pPr>
      <w:r>
        <w:separator/>
      </w:r>
    </w:p>
  </w:footnote>
  <w:footnote w:type="continuationSeparator" w:id="0">
    <w:p w:rsidR="001674B8" w:rsidRDefault="001674B8" w:rsidP="0016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B8" w:rsidRDefault="001674B8">
    <w:pPr>
      <w:pStyle w:val="a6"/>
    </w:pPr>
    <w:r>
      <w:rPr>
        <w:noProof/>
        <w:lang w:eastAsia="ru-RU"/>
      </w:rPr>
      <w:drawing>
        <wp:inline distT="0" distB="0" distL="0" distR="0" wp14:anchorId="79C36E45" wp14:editId="596A4553">
          <wp:extent cx="2127250" cy="679450"/>
          <wp:effectExtent l="0" t="0" r="6350" b="6350"/>
          <wp:docPr id="3" name="Рисунок 3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HQoY9DbK+QxiL8DmHtTVXUyFPU=" w:salt="3i4TtizQvyKyLbmafdQCz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C1E1A"/>
    <w:rsid w:val="00134AA9"/>
    <w:rsid w:val="001674B8"/>
    <w:rsid w:val="00241B84"/>
    <w:rsid w:val="002755B1"/>
    <w:rsid w:val="002B069F"/>
    <w:rsid w:val="003323B1"/>
    <w:rsid w:val="00366CFC"/>
    <w:rsid w:val="003A1EB1"/>
    <w:rsid w:val="003D1181"/>
    <w:rsid w:val="00574213"/>
    <w:rsid w:val="00574AE3"/>
    <w:rsid w:val="005B4600"/>
    <w:rsid w:val="00610E0E"/>
    <w:rsid w:val="0061594B"/>
    <w:rsid w:val="006336AD"/>
    <w:rsid w:val="00652CCE"/>
    <w:rsid w:val="00671084"/>
    <w:rsid w:val="006769B9"/>
    <w:rsid w:val="006D3F89"/>
    <w:rsid w:val="00735433"/>
    <w:rsid w:val="00754E7B"/>
    <w:rsid w:val="007743E9"/>
    <w:rsid w:val="00782BAE"/>
    <w:rsid w:val="007A4620"/>
    <w:rsid w:val="007B1A17"/>
    <w:rsid w:val="007B3762"/>
    <w:rsid w:val="007C0888"/>
    <w:rsid w:val="008069AB"/>
    <w:rsid w:val="008F67B2"/>
    <w:rsid w:val="009A35F3"/>
    <w:rsid w:val="00A40053"/>
    <w:rsid w:val="00AB5256"/>
    <w:rsid w:val="00AC0C79"/>
    <w:rsid w:val="00AC6E83"/>
    <w:rsid w:val="00AC7A0E"/>
    <w:rsid w:val="00B048DA"/>
    <w:rsid w:val="00B213B0"/>
    <w:rsid w:val="00B63D2B"/>
    <w:rsid w:val="00B751A4"/>
    <w:rsid w:val="00BA345F"/>
    <w:rsid w:val="00C06B28"/>
    <w:rsid w:val="00CC7ED8"/>
    <w:rsid w:val="00D24D4B"/>
    <w:rsid w:val="00D66B7E"/>
    <w:rsid w:val="00DF3B19"/>
    <w:rsid w:val="00E05CF5"/>
    <w:rsid w:val="00E1232F"/>
    <w:rsid w:val="00E22B4E"/>
    <w:rsid w:val="00E560AB"/>
    <w:rsid w:val="00E71C69"/>
    <w:rsid w:val="00EE0975"/>
    <w:rsid w:val="00F11D96"/>
    <w:rsid w:val="00FC06B0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06B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4B8"/>
  </w:style>
  <w:style w:type="paragraph" w:styleId="a8">
    <w:name w:val="footer"/>
    <w:basedOn w:val="a"/>
    <w:link w:val="a9"/>
    <w:uiPriority w:val="99"/>
    <w:unhideWhenUsed/>
    <w:rsid w:val="0016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4B8"/>
  </w:style>
  <w:style w:type="character" w:styleId="aa">
    <w:name w:val="FollowedHyperlink"/>
    <w:basedOn w:val="a0"/>
    <w:uiPriority w:val="99"/>
    <w:semiHidden/>
    <w:unhideWhenUsed/>
    <w:rsid w:val="001674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06B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4B8"/>
  </w:style>
  <w:style w:type="paragraph" w:styleId="a8">
    <w:name w:val="footer"/>
    <w:basedOn w:val="a"/>
    <w:link w:val="a9"/>
    <w:uiPriority w:val="99"/>
    <w:unhideWhenUsed/>
    <w:rsid w:val="0016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4B8"/>
  </w:style>
  <w:style w:type="character" w:styleId="aa">
    <w:name w:val="FollowedHyperlink"/>
    <w:basedOn w:val="a0"/>
    <w:uiPriority w:val="99"/>
    <w:semiHidden/>
    <w:unhideWhenUsed/>
    <w:rsid w:val="001674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81496" TargetMode="External"/><Relationship Id="rId13" Type="http://schemas.openxmlformats.org/officeDocument/2006/relationships/hyperlink" Target="kodeks://link/d?nd=351726097" TargetMode="External"/><Relationship Id="rId18" Type="http://schemas.openxmlformats.org/officeDocument/2006/relationships/hyperlink" Target="kodeks://link/d?nd=351726102" TargetMode="External"/><Relationship Id="rId26" Type="http://schemas.openxmlformats.org/officeDocument/2006/relationships/hyperlink" Target="kodeks://link/d?nd=351726112" TargetMode="External"/><Relationship Id="rId39" Type="http://schemas.openxmlformats.org/officeDocument/2006/relationships/hyperlink" Target="kodeks://link/d?nd=456090353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351726106" TargetMode="External"/><Relationship Id="rId34" Type="http://schemas.openxmlformats.org/officeDocument/2006/relationships/hyperlink" Target="kodeks://link/d?nd=351726489" TargetMode="External"/><Relationship Id="rId42" Type="http://schemas.openxmlformats.org/officeDocument/2006/relationships/theme" Target="theme/theme1.xml"/><Relationship Id="rId7" Type="http://schemas.openxmlformats.org/officeDocument/2006/relationships/hyperlink" Target="kodeks://link/d?nd=566108848" TargetMode="External"/><Relationship Id="rId12" Type="http://schemas.openxmlformats.org/officeDocument/2006/relationships/hyperlink" Target="kodeks://link/d?nd=351726096" TargetMode="External"/><Relationship Id="rId17" Type="http://schemas.openxmlformats.org/officeDocument/2006/relationships/hyperlink" Target="kodeks://link/d?nd=351726101" TargetMode="External"/><Relationship Id="rId25" Type="http://schemas.openxmlformats.org/officeDocument/2006/relationships/hyperlink" Target="kodeks://link/d?nd=351726111" TargetMode="External"/><Relationship Id="rId33" Type="http://schemas.openxmlformats.org/officeDocument/2006/relationships/hyperlink" Target="kodeks://link/d?nd=1200171302" TargetMode="External"/><Relationship Id="rId38" Type="http://schemas.openxmlformats.org/officeDocument/2006/relationships/hyperlink" Target="kodeks://link/d?nd=3506052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351726100" TargetMode="External"/><Relationship Id="rId20" Type="http://schemas.openxmlformats.org/officeDocument/2006/relationships/hyperlink" Target="kodeks://link/d?nd=1200158386" TargetMode="External"/><Relationship Id="rId29" Type="http://schemas.openxmlformats.org/officeDocument/2006/relationships/hyperlink" Target="kodeks://link/d?nd=35172627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200192750" TargetMode="External"/><Relationship Id="rId24" Type="http://schemas.openxmlformats.org/officeDocument/2006/relationships/hyperlink" Target="kodeks://link/d?nd=351726109" TargetMode="External"/><Relationship Id="rId32" Type="http://schemas.openxmlformats.org/officeDocument/2006/relationships/hyperlink" Target="kodeks://link/d?nd=1200181496" TargetMode="External"/><Relationship Id="rId37" Type="http://schemas.openxmlformats.org/officeDocument/2006/relationships/hyperlink" Target="kodeks://link/d?nd=1200192750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kodeks://link/d?nd=1200156983" TargetMode="External"/><Relationship Id="rId23" Type="http://schemas.openxmlformats.org/officeDocument/2006/relationships/hyperlink" Target="kodeks://link/d?nd=351726108" TargetMode="External"/><Relationship Id="rId28" Type="http://schemas.openxmlformats.org/officeDocument/2006/relationships/hyperlink" Target="kodeks://link/d?nd=351726241" TargetMode="External"/><Relationship Id="rId36" Type="http://schemas.openxmlformats.org/officeDocument/2006/relationships/hyperlink" Target="kodeks://link/d?nd=1200192657" TargetMode="External"/><Relationship Id="rId10" Type="http://schemas.openxmlformats.org/officeDocument/2006/relationships/hyperlink" Target="kodeks://link/d?nd=1200192657" TargetMode="External"/><Relationship Id="rId19" Type="http://schemas.openxmlformats.org/officeDocument/2006/relationships/hyperlink" Target="kodeks://link/d?nd=351726103" TargetMode="External"/><Relationship Id="rId31" Type="http://schemas.openxmlformats.org/officeDocument/2006/relationships/hyperlink" Target="kodeks://link/d?nd=351726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200171302" TargetMode="External"/><Relationship Id="rId14" Type="http://schemas.openxmlformats.org/officeDocument/2006/relationships/hyperlink" Target="kodeks://link/d?nd=1200167054" TargetMode="External"/><Relationship Id="rId22" Type="http://schemas.openxmlformats.org/officeDocument/2006/relationships/hyperlink" Target="kodeks://link/d?nd=351726107" TargetMode="External"/><Relationship Id="rId27" Type="http://schemas.openxmlformats.org/officeDocument/2006/relationships/hyperlink" Target="kodeks://link/d?nd=351726157" TargetMode="External"/><Relationship Id="rId30" Type="http://schemas.openxmlformats.org/officeDocument/2006/relationships/hyperlink" Target="kodeks://link/d?nd=351726326" TargetMode="External"/><Relationship Id="rId35" Type="http://schemas.openxmlformats.org/officeDocument/2006/relationships/hyperlink" Target="kodeks://link/d?nd=3517265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1800</Words>
  <Characters>10260</Characters>
  <Application>Microsoft Office Word</Application>
  <DocSecurity>8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Ахмарова Альфия Рафиковна</cp:lastModifiedBy>
  <cp:revision>42</cp:revision>
  <dcterms:created xsi:type="dcterms:W3CDTF">2021-04-28T12:04:00Z</dcterms:created>
  <dcterms:modified xsi:type="dcterms:W3CDTF">2022-09-27T07:18:00Z</dcterms:modified>
</cp:coreProperties>
</file>